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345E" w:rsidRPr="00E2345E" w:rsidRDefault="00E2345E" w:rsidP="00E2345E">
      <w:pPr>
        <w:shd w:val="clear" w:color="auto" w:fill="FFFFFF" w:themeFill="background1"/>
        <w:spacing w:before="100" w:beforeAutospacing="1" w:after="100" w:afterAutospacing="1" w:line="240" w:lineRule="auto"/>
        <w:jc w:val="center"/>
        <w:rPr>
          <w:rFonts w:ascii="Tahoma" w:eastAsia="Times New Roman" w:hAnsi="Tahoma" w:cs="Tahoma"/>
          <w:sz w:val="20"/>
          <w:szCs w:val="20"/>
          <w:lang w:eastAsia="ru-RU"/>
        </w:rPr>
      </w:pPr>
      <w:r w:rsidRPr="00E2345E">
        <w:rPr>
          <w:rFonts w:ascii="Tahoma" w:eastAsia="Times New Roman" w:hAnsi="Tahoma" w:cs="Tahoma"/>
          <w:sz w:val="20"/>
          <w:szCs w:val="20"/>
          <w:lang w:eastAsia="ru-RU"/>
        </w:rPr>
        <w:t>Приказ Министерства образования и науки Российской Федерации (</w:t>
      </w:r>
      <w:proofErr w:type="spellStart"/>
      <w:r w:rsidRPr="00E2345E">
        <w:rPr>
          <w:rFonts w:ascii="Tahoma" w:eastAsia="Times New Roman" w:hAnsi="Tahoma" w:cs="Tahoma"/>
          <w:sz w:val="20"/>
          <w:szCs w:val="20"/>
          <w:lang w:eastAsia="ru-RU"/>
        </w:rPr>
        <w:t>Минобрнауки</w:t>
      </w:r>
      <w:proofErr w:type="spellEnd"/>
      <w:r w:rsidRPr="00E2345E">
        <w:rPr>
          <w:rFonts w:ascii="Tahoma" w:eastAsia="Times New Roman" w:hAnsi="Tahoma" w:cs="Tahoma"/>
          <w:sz w:val="20"/>
          <w:szCs w:val="20"/>
          <w:lang w:eastAsia="ru-RU"/>
        </w:rPr>
        <w:t xml:space="preserve"> России) от 17 октября 2013 г. N 1155 «Об утверждении федерального государственного образовательного стандарта дошкольного образования»</w:t>
      </w:r>
    </w:p>
    <w:p w:rsidR="00E2345E" w:rsidRPr="00E2345E" w:rsidRDefault="00E2345E" w:rsidP="00E2345E">
      <w:pPr>
        <w:shd w:val="clear" w:color="auto" w:fill="FFFFFF" w:themeFill="background1"/>
        <w:spacing w:before="100" w:beforeAutospacing="1" w:after="100" w:afterAutospacing="1" w:line="240" w:lineRule="auto"/>
        <w:jc w:val="right"/>
        <w:rPr>
          <w:rFonts w:ascii="Tahoma" w:eastAsia="Times New Roman" w:hAnsi="Tahoma" w:cs="Tahoma"/>
          <w:sz w:val="20"/>
          <w:szCs w:val="20"/>
          <w:lang w:eastAsia="ru-RU"/>
        </w:rPr>
      </w:pPr>
      <w:r w:rsidRPr="00E2345E">
        <w:rPr>
          <w:rFonts w:ascii="Tahoma" w:eastAsia="Times New Roman" w:hAnsi="Tahoma" w:cs="Tahoma"/>
          <w:i/>
          <w:iCs/>
          <w:sz w:val="20"/>
          <w:lang w:eastAsia="ru-RU"/>
        </w:rPr>
        <w:t>Зарегистрирован в Минюсте РФ 14 ноября 2013 г.</w:t>
      </w:r>
    </w:p>
    <w:p w:rsidR="00E2345E" w:rsidRPr="00E2345E" w:rsidRDefault="00E2345E" w:rsidP="00E2345E">
      <w:pPr>
        <w:shd w:val="clear" w:color="auto" w:fill="FFFFFF" w:themeFill="background1"/>
        <w:spacing w:before="100" w:beforeAutospacing="1" w:after="100" w:afterAutospacing="1" w:line="240" w:lineRule="auto"/>
        <w:jc w:val="right"/>
        <w:rPr>
          <w:rFonts w:ascii="Tahoma" w:eastAsia="Times New Roman" w:hAnsi="Tahoma" w:cs="Tahoma"/>
          <w:sz w:val="20"/>
          <w:szCs w:val="20"/>
          <w:lang w:eastAsia="ru-RU"/>
        </w:rPr>
      </w:pPr>
      <w:r w:rsidRPr="00E2345E">
        <w:rPr>
          <w:rFonts w:ascii="Tahoma" w:eastAsia="Times New Roman" w:hAnsi="Tahoma" w:cs="Tahoma"/>
          <w:i/>
          <w:iCs/>
          <w:sz w:val="20"/>
          <w:lang w:eastAsia="ru-RU"/>
        </w:rPr>
        <w:t>Регистрационный N 30384</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50pt;height:96.75pt"/>
        </w:pict>
      </w:r>
    </w:p>
    <w:p w:rsidR="00E2345E" w:rsidRPr="00E2345E" w:rsidRDefault="00E2345E" w:rsidP="00E2345E">
      <w:pPr>
        <w:shd w:val="clear" w:color="auto" w:fill="FFFFFF" w:themeFill="background1"/>
        <w:spacing w:before="100" w:beforeAutospacing="1" w:after="100" w:afterAutospacing="1" w:line="240" w:lineRule="auto"/>
        <w:rPr>
          <w:rFonts w:ascii="Tahoma" w:eastAsia="Times New Roman" w:hAnsi="Tahoma" w:cs="Tahoma"/>
          <w:sz w:val="20"/>
          <w:szCs w:val="20"/>
          <w:lang w:eastAsia="ru-RU"/>
        </w:rPr>
      </w:pPr>
      <w:r w:rsidRPr="00E2345E">
        <w:rPr>
          <w:rFonts w:ascii="Tahoma" w:eastAsia="Times New Roman" w:hAnsi="Tahoma" w:cs="Tahoma"/>
          <w:sz w:val="20"/>
          <w:szCs w:val="20"/>
          <w:lang w:eastAsia="ru-RU"/>
        </w:rPr>
        <w:t>В соответствии с пунктом 6 части 1 статьи 6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1. Утвердить прилагаемый федеральный государственный образовательный стандарт дошкольного образования.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 Признать утратившими силу приказы Министерства образования и науки Российской Федерации:</w:t>
      </w:r>
    </w:p>
    <w:p w:rsidR="00E2345E" w:rsidRPr="00E2345E" w:rsidRDefault="00E2345E" w:rsidP="00E2345E">
      <w:pPr>
        <w:numPr>
          <w:ilvl w:val="0"/>
          <w:numId w:val="1"/>
        </w:numPr>
        <w:shd w:val="clear" w:color="auto" w:fill="FFFFFF" w:themeFill="background1"/>
        <w:spacing w:before="100" w:beforeAutospacing="1" w:after="100" w:afterAutospacing="1" w:line="240" w:lineRule="auto"/>
        <w:rPr>
          <w:rFonts w:ascii="Tahoma" w:eastAsia="Times New Roman" w:hAnsi="Tahoma" w:cs="Tahoma"/>
          <w:sz w:val="20"/>
          <w:szCs w:val="20"/>
          <w:lang w:eastAsia="ru-RU"/>
        </w:rPr>
      </w:pPr>
      <w:r w:rsidRPr="00E2345E">
        <w:rPr>
          <w:rFonts w:ascii="Tahoma" w:eastAsia="Times New Roman" w:hAnsi="Tahoma" w:cs="Tahoma"/>
          <w:sz w:val="20"/>
          <w:szCs w:val="20"/>
          <w:lang w:eastAsia="ru-RU"/>
        </w:rPr>
        <w:t>от 23 ноября 2009 г.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E2345E" w:rsidRPr="00E2345E" w:rsidRDefault="00E2345E" w:rsidP="00E2345E">
      <w:pPr>
        <w:numPr>
          <w:ilvl w:val="0"/>
          <w:numId w:val="1"/>
        </w:numPr>
        <w:shd w:val="clear" w:color="auto" w:fill="FFFFFF" w:themeFill="background1"/>
        <w:spacing w:before="100" w:beforeAutospacing="1" w:after="100" w:afterAutospacing="1" w:line="240" w:lineRule="auto"/>
        <w:rPr>
          <w:rFonts w:ascii="Tahoma" w:eastAsia="Times New Roman" w:hAnsi="Tahoma" w:cs="Tahoma"/>
          <w:sz w:val="20"/>
          <w:szCs w:val="20"/>
          <w:lang w:eastAsia="ru-RU"/>
        </w:rPr>
      </w:pPr>
      <w:r w:rsidRPr="00E2345E">
        <w:rPr>
          <w:rFonts w:ascii="Tahoma" w:eastAsia="Times New Roman" w:hAnsi="Tahoma" w:cs="Tahoma"/>
          <w:sz w:val="20"/>
          <w:szCs w:val="20"/>
          <w:lang w:eastAsia="ru-RU"/>
        </w:rPr>
        <w:t>от 20 июля 2011 г.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 Настоящий приказ вступает в силу с 1 января 2014 года.</w:t>
      </w:r>
    </w:p>
    <w:p w:rsidR="00E2345E" w:rsidRPr="00E2345E" w:rsidRDefault="00E2345E" w:rsidP="00E2345E">
      <w:pPr>
        <w:shd w:val="clear" w:color="auto" w:fill="FFFFFF" w:themeFill="background1"/>
        <w:spacing w:before="100" w:beforeAutospacing="1" w:after="100" w:afterAutospacing="1" w:line="240" w:lineRule="auto"/>
        <w:jc w:val="right"/>
        <w:rPr>
          <w:rFonts w:ascii="Tahoma" w:eastAsia="Times New Roman" w:hAnsi="Tahoma" w:cs="Tahoma"/>
          <w:sz w:val="20"/>
          <w:szCs w:val="20"/>
          <w:lang w:eastAsia="ru-RU"/>
        </w:rPr>
      </w:pPr>
      <w:r w:rsidRPr="00E2345E">
        <w:rPr>
          <w:rFonts w:ascii="Tahoma" w:eastAsia="Times New Roman" w:hAnsi="Tahoma" w:cs="Tahoma"/>
          <w:i/>
          <w:iCs/>
          <w:sz w:val="20"/>
          <w:lang w:eastAsia="ru-RU"/>
        </w:rPr>
        <w:t>Министр</w:t>
      </w:r>
    </w:p>
    <w:p w:rsidR="00E2345E" w:rsidRPr="00E2345E" w:rsidRDefault="00E2345E" w:rsidP="00E2345E">
      <w:pPr>
        <w:shd w:val="clear" w:color="auto" w:fill="FFFFFF" w:themeFill="background1"/>
        <w:spacing w:before="100" w:beforeAutospacing="1" w:after="100" w:afterAutospacing="1" w:line="240" w:lineRule="auto"/>
        <w:jc w:val="right"/>
        <w:rPr>
          <w:rFonts w:ascii="Tahoma" w:eastAsia="Times New Roman" w:hAnsi="Tahoma" w:cs="Tahoma"/>
          <w:sz w:val="20"/>
          <w:szCs w:val="20"/>
          <w:lang w:eastAsia="ru-RU"/>
        </w:rPr>
      </w:pPr>
      <w:r w:rsidRPr="00E2345E">
        <w:rPr>
          <w:rFonts w:ascii="Tahoma" w:eastAsia="Times New Roman" w:hAnsi="Tahoma" w:cs="Tahoma"/>
          <w:i/>
          <w:iCs/>
          <w:sz w:val="20"/>
          <w:lang w:eastAsia="ru-RU"/>
        </w:rPr>
        <w:t>Д. Ливанов</w:t>
      </w:r>
    </w:p>
    <w:p w:rsidR="00E2345E" w:rsidRPr="00E2345E" w:rsidRDefault="00E2345E" w:rsidP="00E2345E">
      <w:pPr>
        <w:shd w:val="clear" w:color="auto" w:fill="FFFFFF" w:themeFill="background1"/>
        <w:spacing w:before="100" w:beforeAutospacing="1" w:after="100" w:afterAutospacing="1" w:line="240" w:lineRule="auto"/>
        <w:rPr>
          <w:rFonts w:ascii="Tahoma" w:eastAsia="Times New Roman" w:hAnsi="Tahoma" w:cs="Tahoma"/>
          <w:sz w:val="20"/>
          <w:szCs w:val="20"/>
          <w:lang w:eastAsia="ru-RU"/>
        </w:rPr>
      </w:pPr>
      <w:r w:rsidRPr="00E2345E">
        <w:rPr>
          <w:rFonts w:ascii="Tahoma" w:eastAsia="Times New Roman" w:hAnsi="Tahoma" w:cs="Tahoma"/>
          <w:i/>
          <w:iCs/>
          <w:sz w:val="20"/>
          <w:lang w:eastAsia="ru-RU"/>
        </w:rPr>
        <w:t>Приложение</w:t>
      </w:r>
    </w:p>
    <w:p w:rsidR="00E2345E" w:rsidRPr="00E2345E" w:rsidRDefault="00E2345E" w:rsidP="00E2345E">
      <w:pPr>
        <w:shd w:val="clear" w:color="auto" w:fill="FFFFFF" w:themeFill="background1"/>
        <w:spacing w:before="100" w:beforeAutospacing="1" w:after="100" w:afterAutospacing="1" w:line="240" w:lineRule="auto"/>
        <w:jc w:val="center"/>
        <w:rPr>
          <w:rFonts w:ascii="Tahoma" w:eastAsia="Times New Roman" w:hAnsi="Tahoma" w:cs="Tahoma"/>
          <w:sz w:val="20"/>
          <w:szCs w:val="20"/>
          <w:lang w:eastAsia="ru-RU"/>
        </w:rPr>
      </w:pPr>
      <w:r w:rsidRPr="00E2345E">
        <w:rPr>
          <w:rFonts w:ascii="Tahoma" w:eastAsia="Times New Roman" w:hAnsi="Tahoma" w:cs="Tahoma"/>
          <w:b/>
          <w:bCs/>
          <w:sz w:val="20"/>
          <w:lang w:eastAsia="ru-RU"/>
        </w:rPr>
        <w:t>Федеральный государственный образовательный стандарт дошкольного образования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u w:val="single"/>
          <w:lang w:eastAsia="ru-RU"/>
        </w:rPr>
        <w:t>I. Общие положения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lastRenderedPageBreak/>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1.2. Стандарт разработан на основе Конституции Российской Федерации (</w:t>
      </w:r>
      <w:r w:rsidRPr="00E2345E">
        <w:rPr>
          <w:rFonts w:ascii="Tahoma" w:eastAsia="Times New Roman" w:hAnsi="Tahoma" w:cs="Tahoma"/>
          <w:i/>
          <w:iCs/>
          <w:sz w:val="20"/>
          <w:lang w:eastAsia="ru-RU"/>
        </w:rPr>
        <w:t>1</w:t>
      </w:r>
      <w:r w:rsidRPr="00E2345E">
        <w:rPr>
          <w:rFonts w:ascii="Tahoma" w:eastAsia="Times New Roman" w:hAnsi="Tahoma" w:cs="Tahoma"/>
          <w:sz w:val="20"/>
          <w:szCs w:val="20"/>
          <w:lang w:eastAsia="ru-RU"/>
        </w:rPr>
        <w:t>) и законодательства Российской Федерации и с учетом Конвенции ООН о правах ребенка</w:t>
      </w:r>
      <w:r w:rsidRPr="00E2345E">
        <w:rPr>
          <w:rFonts w:ascii="Tahoma" w:eastAsia="Times New Roman" w:hAnsi="Tahoma" w:cs="Tahoma"/>
          <w:sz w:val="20"/>
          <w:lang w:eastAsia="ru-RU"/>
        </w:rPr>
        <w:t> </w:t>
      </w:r>
      <w:r w:rsidRPr="00E2345E">
        <w:rPr>
          <w:rFonts w:ascii="Tahoma" w:eastAsia="Times New Roman" w:hAnsi="Tahoma" w:cs="Tahoma"/>
          <w:i/>
          <w:iCs/>
          <w:sz w:val="20"/>
          <w:lang w:eastAsia="ru-RU"/>
        </w:rPr>
        <w:t>(2)</w:t>
      </w:r>
      <w:r w:rsidRPr="00E2345E">
        <w:rPr>
          <w:rFonts w:ascii="Tahoma" w:eastAsia="Times New Roman" w:hAnsi="Tahoma" w:cs="Tahoma"/>
          <w:sz w:val="20"/>
          <w:szCs w:val="20"/>
          <w:lang w:eastAsia="ru-RU"/>
        </w:rPr>
        <w:t>, в основе которых заложены следующие основные принципы:</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1) поддержка разнообразия детства; сохранение уникальности и </w:t>
      </w:r>
      <w:proofErr w:type="spellStart"/>
      <w:r w:rsidRPr="00E2345E">
        <w:rPr>
          <w:rFonts w:ascii="Tahoma" w:eastAsia="Times New Roman" w:hAnsi="Tahoma" w:cs="Tahoma"/>
          <w:sz w:val="20"/>
          <w:szCs w:val="20"/>
          <w:lang w:eastAsia="ru-RU"/>
        </w:rPr>
        <w:t>самоценности</w:t>
      </w:r>
      <w:proofErr w:type="spellEnd"/>
      <w:r w:rsidRPr="00E2345E">
        <w:rPr>
          <w:rFonts w:ascii="Tahoma" w:eastAsia="Times New Roman" w:hAnsi="Tahoma" w:cs="Tahoma"/>
          <w:sz w:val="20"/>
          <w:szCs w:val="20"/>
          <w:lang w:eastAsia="ru-RU"/>
        </w:rPr>
        <w:t xml:space="preserve"> детства как важного этапа в общем развитии человека, </w:t>
      </w:r>
      <w:proofErr w:type="spellStart"/>
      <w:r w:rsidRPr="00E2345E">
        <w:rPr>
          <w:rFonts w:ascii="Tahoma" w:eastAsia="Times New Roman" w:hAnsi="Tahoma" w:cs="Tahoma"/>
          <w:sz w:val="20"/>
          <w:szCs w:val="20"/>
          <w:lang w:eastAsia="ru-RU"/>
        </w:rPr>
        <w:t>самоценность</w:t>
      </w:r>
      <w:proofErr w:type="spellEnd"/>
      <w:r w:rsidRPr="00E2345E">
        <w:rPr>
          <w:rFonts w:ascii="Tahoma" w:eastAsia="Times New Roman" w:hAnsi="Tahoma" w:cs="Tahoma"/>
          <w:sz w:val="20"/>
          <w:szCs w:val="20"/>
          <w:lang w:eastAsia="ru-RU"/>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 уважение личности ребенка;</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1.3. В Стандарте учитываются: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 возможности освоения ребенком Программы на разных этапах ее реализации.</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1.4. Основные принципы дошкольного образования: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 содействие и сотрудничество детей и взрослых, признание ребенка полноценным участником (субъектом) образовательных отношений;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4) поддержка инициативы детей в различных видах деятельности;</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5) сотрудничество Организации с семьей;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6) приобщение детей к </w:t>
      </w:r>
      <w:proofErr w:type="spellStart"/>
      <w:r w:rsidRPr="00E2345E">
        <w:rPr>
          <w:rFonts w:ascii="Tahoma" w:eastAsia="Times New Roman" w:hAnsi="Tahoma" w:cs="Tahoma"/>
          <w:sz w:val="20"/>
          <w:szCs w:val="20"/>
          <w:lang w:eastAsia="ru-RU"/>
        </w:rPr>
        <w:t>социокультурным</w:t>
      </w:r>
      <w:proofErr w:type="spellEnd"/>
      <w:r w:rsidRPr="00E2345E">
        <w:rPr>
          <w:rFonts w:ascii="Tahoma" w:eastAsia="Times New Roman" w:hAnsi="Tahoma" w:cs="Tahoma"/>
          <w:sz w:val="20"/>
          <w:szCs w:val="20"/>
          <w:lang w:eastAsia="ru-RU"/>
        </w:rPr>
        <w:t xml:space="preserve"> нормам, традициям семьи, общества и государства;</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lastRenderedPageBreak/>
        <w:t>7) формирование познавательных интересов и познавательных действий ребенка в различных видах деятельности;</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8 ) возрастная адекватность дошкольного образования (соответствие условий, требований, методов возрасту и особенностям развития);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9) учет этнокультурной ситуации развития детей.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1.5. Стандарт направлен на достижение следующих целей: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1) повышение социального статуса дошкольного образования;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 обеспечение государством равенства возможностей для каждого ребенка в получении качественного дошкольного образования;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4) сохранение единства образовательного пространства Российской Федерации относительно уровня дошкольного образования.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1.6. Стандарт направлен на решение следующих задач:</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1) охраны и укрепления физического и психического здоровья детей, в том числе их эмоционального благополучия;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5) объединения обучения и воспитания в целостный образовательный процесс на основе духовно-нравственных и </w:t>
      </w:r>
      <w:proofErr w:type="spellStart"/>
      <w:r w:rsidRPr="00E2345E">
        <w:rPr>
          <w:rFonts w:ascii="Tahoma" w:eastAsia="Times New Roman" w:hAnsi="Tahoma" w:cs="Tahoma"/>
          <w:sz w:val="20"/>
          <w:szCs w:val="20"/>
          <w:lang w:eastAsia="ru-RU"/>
        </w:rPr>
        <w:t>социокультурных</w:t>
      </w:r>
      <w:proofErr w:type="spellEnd"/>
      <w:r w:rsidRPr="00E2345E">
        <w:rPr>
          <w:rFonts w:ascii="Tahoma" w:eastAsia="Times New Roman" w:hAnsi="Tahoma" w:cs="Tahoma"/>
          <w:sz w:val="20"/>
          <w:szCs w:val="20"/>
          <w:lang w:eastAsia="ru-RU"/>
        </w:rPr>
        <w:t xml:space="preserve"> ценностей и принятых в обществе правил и норм поведения в интересах человека, семьи, общества;</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 xml:space="preserve">8 ) формирования </w:t>
      </w:r>
      <w:proofErr w:type="spellStart"/>
      <w:r w:rsidRPr="00E2345E">
        <w:rPr>
          <w:rFonts w:ascii="Tahoma" w:eastAsia="Times New Roman" w:hAnsi="Tahoma" w:cs="Tahoma"/>
          <w:sz w:val="20"/>
          <w:szCs w:val="20"/>
          <w:lang w:eastAsia="ru-RU"/>
        </w:rPr>
        <w:t>социокультурной</w:t>
      </w:r>
      <w:proofErr w:type="spellEnd"/>
      <w:r w:rsidRPr="00E2345E">
        <w:rPr>
          <w:rFonts w:ascii="Tahoma" w:eastAsia="Times New Roman" w:hAnsi="Tahoma" w:cs="Tahoma"/>
          <w:sz w:val="20"/>
          <w:szCs w:val="20"/>
          <w:lang w:eastAsia="ru-RU"/>
        </w:rPr>
        <w:t xml:space="preserve"> среды, соответствующей возрастным, индивидуальным, психологическим и физиологическим особенностям детей;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lastRenderedPageBreak/>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1.7. Стандарт является основой для: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1) разработки Программы;</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 разработки вариативных примерных образовательных программ дошкольного образования (далее — примерные программы);</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4) объективной оценки соответствия образовательной деятельности Организации требованиям Стандарта;</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1.8. Стандарт включает в себя требования к:</w:t>
      </w:r>
    </w:p>
    <w:p w:rsidR="00E2345E" w:rsidRPr="00E2345E" w:rsidRDefault="00E2345E" w:rsidP="00E2345E">
      <w:pPr>
        <w:numPr>
          <w:ilvl w:val="0"/>
          <w:numId w:val="2"/>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структуре Программы и ее объему;</w:t>
      </w:r>
    </w:p>
    <w:p w:rsidR="00E2345E" w:rsidRPr="00E2345E" w:rsidRDefault="00E2345E" w:rsidP="00E2345E">
      <w:pPr>
        <w:numPr>
          <w:ilvl w:val="0"/>
          <w:numId w:val="2"/>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условиям реализации Программы;</w:t>
      </w:r>
    </w:p>
    <w:p w:rsidR="00E2345E" w:rsidRPr="00E2345E" w:rsidRDefault="00E2345E" w:rsidP="00E2345E">
      <w:pPr>
        <w:numPr>
          <w:ilvl w:val="0"/>
          <w:numId w:val="2"/>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результатам освоения Программы.</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u w:val="single"/>
          <w:lang w:eastAsia="ru-RU"/>
        </w:rPr>
        <w:t>II. Требования к структуре образовательной программы дошкольного образования и ее объему</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2.1. Программа определяет содержание и организацию образовательной деятельности на уровне дошкольного образования.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2.2. Структурные подразделения в одной Организации (далее — Группы) могут реализовывать разные Программы.</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2.4. Программа направлена на:</w:t>
      </w:r>
    </w:p>
    <w:p w:rsidR="00E2345E" w:rsidRPr="00E2345E" w:rsidRDefault="00E2345E" w:rsidP="00E2345E">
      <w:pPr>
        <w:numPr>
          <w:ilvl w:val="0"/>
          <w:numId w:val="3"/>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lastRenderedPageBreak/>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E2345E" w:rsidRPr="00E2345E" w:rsidRDefault="00E2345E" w:rsidP="00E2345E">
      <w:pPr>
        <w:numPr>
          <w:ilvl w:val="0"/>
          <w:numId w:val="3"/>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на создание развивающей образовательной среды, которая представляет собой систему условий социализации и индивидуализации детей.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2.5. Программа разрабатывается и утверждается Организацией самостоятельно в соответствии с настоящим Стандартом и с учетом Примерных программ3.</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Программа может реализовываться в течение всего времени пребывания4 детей в Организации.</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E2345E" w:rsidRPr="00E2345E" w:rsidRDefault="00E2345E" w:rsidP="00E2345E">
      <w:pPr>
        <w:numPr>
          <w:ilvl w:val="0"/>
          <w:numId w:val="4"/>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социально-коммуникативное развитие;</w:t>
      </w:r>
    </w:p>
    <w:p w:rsidR="00E2345E" w:rsidRPr="00E2345E" w:rsidRDefault="00E2345E" w:rsidP="00E2345E">
      <w:pPr>
        <w:numPr>
          <w:ilvl w:val="0"/>
          <w:numId w:val="4"/>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познавательное развитие; речевое развитие;</w:t>
      </w:r>
    </w:p>
    <w:p w:rsidR="00E2345E" w:rsidRPr="00E2345E" w:rsidRDefault="00E2345E" w:rsidP="00E2345E">
      <w:pPr>
        <w:numPr>
          <w:ilvl w:val="0"/>
          <w:numId w:val="4"/>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художественно-эстетическое развитие;</w:t>
      </w:r>
    </w:p>
    <w:p w:rsidR="00E2345E" w:rsidRPr="00E2345E" w:rsidRDefault="00E2345E" w:rsidP="00E2345E">
      <w:pPr>
        <w:numPr>
          <w:ilvl w:val="0"/>
          <w:numId w:val="4"/>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физическое развитие.</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w:t>
      </w:r>
      <w:proofErr w:type="spellStart"/>
      <w:r w:rsidRPr="00E2345E">
        <w:rPr>
          <w:rFonts w:ascii="Tahoma" w:eastAsia="Times New Roman" w:hAnsi="Tahoma" w:cs="Tahoma"/>
          <w:sz w:val="20"/>
          <w:szCs w:val="20"/>
          <w:lang w:eastAsia="ru-RU"/>
        </w:rPr>
        <w:t>саморегуляции</w:t>
      </w:r>
      <w:proofErr w:type="spellEnd"/>
      <w:r w:rsidRPr="00E2345E">
        <w:rPr>
          <w:rFonts w:ascii="Tahoma" w:eastAsia="Times New Roman" w:hAnsi="Tahoma" w:cs="Tahoma"/>
          <w:sz w:val="20"/>
          <w:szCs w:val="20"/>
          <w:lang w:eastAsia="ru-RU"/>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w:t>
      </w:r>
      <w:proofErr w:type="spellStart"/>
      <w:r w:rsidRPr="00E2345E">
        <w:rPr>
          <w:rFonts w:ascii="Tahoma" w:eastAsia="Times New Roman" w:hAnsi="Tahoma" w:cs="Tahoma"/>
          <w:sz w:val="20"/>
          <w:szCs w:val="20"/>
          <w:lang w:eastAsia="ru-RU"/>
        </w:rPr>
        <w:t>социокультурных</w:t>
      </w:r>
      <w:proofErr w:type="spellEnd"/>
      <w:r w:rsidRPr="00E2345E">
        <w:rPr>
          <w:rFonts w:ascii="Tahoma" w:eastAsia="Times New Roman" w:hAnsi="Tahoma" w:cs="Tahoma"/>
          <w:sz w:val="20"/>
          <w:szCs w:val="20"/>
          <w:lang w:eastAsia="ru-RU"/>
        </w:rPr>
        <w:t xml:space="preserve">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lastRenderedPageBreak/>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E2345E">
        <w:rPr>
          <w:rFonts w:ascii="Tahoma" w:eastAsia="Times New Roman" w:hAnsi="Tahoma" w:cs="Tahoma"/>
          <w:sz w:val="20"/>
          <w:szCs w:val="20"/>
          <w:lang w:eastAsia="ru-RU"/>
        </w:rPr>
        <w:t>саморегуляции</w:t>
      </w:r>
      <w:proofErr w:type="spellEnd"/>
      <w:r w:rsidRPr="00E2345E">
        <w:rPr>
          <w:rFonts w:ascii="Tahoma" w:eastAsia="Times New Roman" w:hAnsi="Tahoma" w:cs="Tahoma"/>
          <w:sz w:val="20"/>
          <w:szCs w:val="20"/>
          <w:lang w:eastAsia="ru-RU"/>
        </w:rPr>
        <w:t xml:space="preserve">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E2345E" w:rsidRPr="00E2345E" w:rsidRDefault="00E2345E" w:rsidP="00E2345E">
      <w:pPr>
        <w:numPr>
          <w:ilvl w:val="0"/>
          <w:numId w:val="5"/>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E2345E" w:rsidRPr="00E2345E" w:rsidRDefault="00E2345E" w:rsidP="00E2345E">
      <w:pPr>
        <w:numPr>
          <w:ilvl w:val="0"/>
          <w:numId w:val="5"/>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E2345E" w:rsidRPr="00E2345E" w:rsidRDefault="00E2345E" w:rsidP="00E2345E">
      <w:pPr>
        <w:numPr>
          <w:ilvl w:val="0"/>
          <w:numId w:val="5"/>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2.8. Содержание Программы должно отражать следующие аспекты образовательной среды для ребенка дошкольного возраста:</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1) предметно-пространственная развивающая образовательная среда;</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 характер взаимодействия со взрослыми;</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 характер взаимодействия с другими детьми;</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4) система отношений ребенка к миру, к другим людям, к себе самому.</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lastRenderedPageBreak/>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2.11.1. Целевой раздел включает в себя пояснительную записку и планируемые результаты освоения программы.</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Пояснительная записка должна раскрывать:</w:t>
      </w:r>
    </w:p>
    <w:p w:rsidR="00E2345E" w:rsidRPr="00E2345E" w:rsidRDefault="00E2345E" w:rsidP="00E2345E">
      <w:pPr>
        <w:numPr>
          <w:ilvl w:val="0"/>
          <w:numId w:val="6"/>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цели и задачи реализации Программы;</w:t>
      </w:r>
    </w:p>
    <w:p w:rsidR="00E2345E" w:rsidRPr="00E2345E" w:rsidRDefault="00E2345E" w:rsidP="00E2345E">
      <w:pPr>
        <w:numPr>
          <w:ilvl w:val="0"/>
          <w:numId w:val="6"/>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принципы и подходы к формированию Программы;</w:t>
      </w:r>
    </w:p>
    <w:p w:rsidR="00E2345E" w:rsidRPr="00E2345E" w:rsidRDefault="00E2345E" w:rsidP="00E2345E">
      <w:pPr>
        <w:numPr>
          <w:ilvl w:val="0"/>
          <w:numId w:val="6"/>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2.11.2. Содержательный раздел представляет общее содержание Программы, обеспечивающее полноценное развитие личности детей.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Содержательный раздел Программы должен включать:</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В содержательном разделе Программы должны быть представлены:</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а) особенности образовательной деятельности разных видов и культурных практик;</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lastRenderedPageBreak/>
        <w:t>б) способы и направления поддержки детской инициативы;</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в) особенности взаимодействия педагогического коллектива с семьями воспитанников;</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г) иные характеристики содержания Программы, наиболее существенные с точки зрения авторов Программы.</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E2345E" w:rsidRPr="00E2345E" w:rsidRDefault="00E2345E" w:rsidP="00E2345E">
      <w:pPr>
        <w:numPr>
          <w:ilvl w:val="0"/>
          <w:numId w:val="7"/>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 xml:space="preserve">специфику национальных, </w:t>
      </w:r>
      <w:proofErr w:type="spellStart"/>
      <w:r w:rsidRPr="00E2345E">
        <w:rPr>
          <w:rFonts w:ascii="Tahoma" w:eastAsia="Times New Roman" w:hAnsi="Tahoma" w:cs="Tahoma"/>
          <w:sz w:val="20"/>
          <w:szCs w:val="20"/>
          <w:lang w:eastAsia="ru-RU"/>
        </w:rPr>
        <w:t>социокультурных</w:t>
      </w:r>
      <w:proofErr w:type="spellEnd"/>
      <w:r w:rsidRPr="00E2345E">
        <w:rPr>
          <w:rFonts w:ascii="Tahoma" w:eastAsia="Times New Roman" w:hAnsi="Tahoma" w:cs="Tahoma"/>
          <w:sz w:val="20"/>
          <w:szCs w:val="20"/>
          <w:lang w:eastAsia="ru-RU"/>
        </w:rPr>
        <w:t xml:space="preserve"> и иных условий, в которых осуществляется образовательная деятельность;</w:t>
      </w:r>
    </w:p>
    <w:p w:rsidR="00E2345E" w:rsidRPr="00E2345E" w:rsidRDefault="00E2345E" w:rsidP="00E2345E">
      <w:pPr>
        <w:numPr>
          <w:ilvl w:val="0"/>
          <w:numId w:val="7"/>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E2345E" w:rsidRPr="00E2345E" w:rsidRDefault="00E2345E" w:rsidP="00E2345E">
      <w:pPr>
        <w:numPr>
          <w:ilvl w:val="0"/>
          <w:numId w:val="7"/>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сложившиеся традиции Организации или Группы.</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Коррекционная работа и/или инклюзивное образование должны быть направлены на:</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 /или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w:t>
      </w:r>
      <w:r w:rsidRPr="00E2345E">
        <w:rPr>
          <w:rFonts w:ascii="Tahoma" w:eastAsia="Times New Roman" w:hAnsi="Tahoma" w:cs="Tahoma"/>
          <w:sz w:val="20"/>
          <w:szCs w:val="20"/>
          <w:lang w:eastAsia="ru-RU"/>
        </w:rPr>
        <w:lastRenderedPageBreak/>
        <w:t>должна быть представлена развернуто в соответствии с пунктом 2.11 Стандарта, в случае если она не соответствует одной из примерных программ.</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В краткой презентации Программы должны быть указаны:</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 используемые Примерные программы;</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 характеристика взаимодействия педагогического коллектива с семьями детей.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u w:val="single"/>
          <w:lang w:eastAsia="ru-RU"/>
        </w:rPr>
        <w:t>III. Требования к условиям реализации основной образовательной программы дошкольного образования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1) гарантирует охрану и укрепление физического и психического здоровья детей;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 обеспечивает эмоциональное благополучие детей;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 способствует профессиональному развитию педагогических работников;</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4) создает условия для развивающего вариативного дошкольного образования;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5) обеспечивает открытость дошкольного образования;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6) создает условия для участия родителей (законных представителей) в образовательной деятельности.</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3.2. Требования к психолого-педагогическим условиям реализации основной образовательной программы дошкольного образования.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3.2.1. Для успешной реализации Программы должны быть обеспечены следующие психолого-педагогические условия: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lastRenderedPageBreak/>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5) поддержка инициативы и самостоятельности детей в специфических для них видах деятельности;</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6) возможность выбора детьми материалов, видов активности, участников совместной деятельности и общения;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7) защита детей от всех форм физического и психического насилия5;</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8 )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Результаты педагогической диагностики (мониторинга) могут использоваться исключительно для решения следующих образовательных задач:</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 оптимизации работы с группой детей.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Участие ребенка в психологической диагностике допускается только с согласия его родителей (законных представителей).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lastRenderedPageBreak/>
        <w:t>3.2.4. Наполняемость Группы определяется с учетом возраста детей, их состояния здоровья, специфики Программы.</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3.2.5. Условия, необходимые для создания социальной ситуации развития детей, соответствующей специфике дошкольного возраста, предполагают:</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1) обеспечение эмоционального благополучия через:</w:t>
      </w:r>
    </w:p>
    <w:p w:rsidR="00E2345E" w:rsidRPr="00E2345E" w:rsidRDefault="00E2345E" w:rsidP="00E2345E">
      <w:pPr>
        <w:numPr>
          <w:ilvl w:val="0"/>
          <w:numId w:val="8"/>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непосредственное общение с каждым ребенком;</w:t>
      </w:r>
    </w:p>
    <w:p w:rsidR="00E2345E" w:rsidRPr="00E2345E" w:rsidRDefault="00E2345E" w:rsidP="00E2345E">
      <w:pPr>
        <w:numPr>
          <w:ilvl w:val="0"/>
          <w:numId w:val="8"/>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уважительное отношение к каждому ребенку, к его чувствам и потребностям;</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 поддержку индивидуальности и инициативы детей через:</w:t>
      </w:r>
    </w:p>
    <w:p w:rsidR="00E2345E" w:rsidRPr="00E2345E" w:rsidRDefault="00E2345E" w:rsidP="00E2345E">
      <w:pPr>
        <w:numPr>
          <w:ilvl w:val="0"/>
          <w:numId w:val="9"/>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создание условий для свободного выбора детьми деятельности, участников совместной деятельности;</w:t>
      </w:r>
    </w:p>
    <w:p w:rsidR="00E2345E" w:rsidRPr="00E2345E" w:rsidRDefault="00E2345E" w:rsidP="00E2345E">
      <w:pPr>
        <w:numPr>
          <w:ilvl w:val="0"/>
          <w:numId w:val="9"/>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создание условий для принятия детьми решений, выражения своих чувств и мыслей;</w:t>
      </w:r>
    </w:p>
    <w:p w:rsidR="00E2345E" w:rsidRPr="00E2345E" w:rsidRDefault="00E2345E" w:rsidP="00E2345E">
      <w:pPr>
        <w:numPr>
          <w:ilvl w:val="0"/>
          <w:numId w:val="9"/>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proofErr w:type="spellStart"/>
      <w:r w:rsidRPr="00E2345E">
        <w:rPr>
          <w:rFonts w:ascii="Tahoma" w:eastAsia="Times New Roman" w:hAnsi="Tahoma" w:cs="Tahoma"/>
          <w:sz w:val="20"/>
          <w:szCs w:val="20"/>
          <w:lang w:eastAsia="ru-RU"/>
        </w:rPr>
        <w:t>недирективную</w:t>
      </w:r>
      <w:proofErr w:type="spellEnd"/>
      <w:r w:rsidRPr="00E2345E">
        <w:rPr>
          <w:rFonts w:ascii="Tahoma" w:eastAsia="Times New Roman" w:hAnsi="Tahoma" w:cs="Tahoma"/>
          <w:sz w:val="20"/>
          <w:szCs w:val="20"/>
          <w:lang w:eastAsia="ru-RU"/>
        </w:rP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 установление правил взаимодействия в разных ситуациях:</w:t>
      </w:r>
    </w:p>
    <w:p w:rsidR="00E2345E" w:rsidRPr="00E2345E" w:rsidRDefault="00E2345E" w:rsidP="00E2345E">
      <w:pPr>
        <w:numPr>
          <w:ilvl w:val="0"/>
          <w:numId w:val="10"/>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E2345E" w:rsidRPr="00E2345E" w:rsidRDefault="00E2345E" w:rsidP="00E2345E">
      <w:pPr>
        <w:numPr>
          <w:ilvl w:val="0"/>
          <w:numId w:val="10"/>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развитие коммуникативных способностей детей, позволяющих разрешать конфликтные ситуации со сверстниками;</w:t>
      </w:r>
    </w:p>
    <w:p w:rsidR="00E2345E" w:rsidRPr="00E2345E" w:rsidRDefault="00E2345E" w:rsidP="00E2345E">
      <w:pPr>
        <w:numPr>
          <w:ilvl w:val="0"/>
          <w:numId w:val="10"/>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развитие умения детей работать в группе сверстников;</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E2345E" w:rsidRPr="00E2345E" w:rsidRDefault="00E2345E" w:rsidP="00E2345E">
      <w:pPr>
        <w:numPr>
          <w:ilvl w:val="0"/>
          <w:numId w:val="11"/>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создание условий для овладения культурными средствами деятельности;</w:t>
      </w:r>
    </w:p>
    <w:p w:rsidR="00E2345E" w:rsidRPr="00E2345E" w:rsidRDefault="00E2345E" w:rsidP="00E2345E">
      <w:pPr>
        <w:numPr>
          <w:ilvl w:val="0"/>
          <w:numId w:val="11"/>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E2345E" w:rsidRPr="00E2345E" w:rsidRDefault="00E2345E" w:rsidP="00E2345E">
      <w:pPr>
        <w:numPr>
          <w:ilvl w:val="0"/>
          <w:numId w:val="11"/>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поддержку спонтанной игры детей, ее обогащение, обеспечение игрового времени и пространства;</w:t>
      </w:r>
    </w:p>
    <w:p w:rsidR="00E2345E" w:rsidRPr="00E2345E" w:rsidRDefault="00E2345E" w:rsidP="00E2345E">
      <w:pPr>
        <w:numPr>
          <w:ilvl w:val="0"/>
          <w:numId w:val="11"/>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оценку индивидуального развития детей;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3.2.6. В целях эффективной реализации Программы должны быть созданы условия для: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1) профессионального развития педагогических и руководящих работников, в том числе их дополнительного профессионального образования;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lastRenderedPageBreak/>
        <w:t>3) организационно-методического сопровождения процесса реализации Программы, в том числе во взаимодействии со сверстниками и взрослыми.</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3.2.8. Организация должна создавать возможности:</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 для взрослых по поиску, использованию материалов, обеспечивающих реализацию Программы, в том числе в информационной среде;</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 для обсуждения с родителями (законными представителями) детей вопросов, связанных с реализацией Программы.</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 xml:space="preserve">3.2.9. Максимально допустимый объем образовательной нагрузки должен соответствовать санитарно-эпидемиологическим правилам и нормативам </w:t>
      </w:r>
      <w:proofErr w:type="spellStart"/>
      <w:r w:rsidRPr="00E2345E">
        <w:rPr>
          <w:rFonts w:ascii="Tahoma" w:eastAsia="Times New Roman" w:hAnsi="Tahoma" w:cs="Tahoma"/>
          <w:sz w:val="20"/>
          <w:szCs w:val="20"/>
          <w:lang w:eastAsia="ru-RU"/>
        </w:rPr>
        <w:t>СанПиН</w:t>
      </w:r>
      <w:proofErr w:type="spellEnd"/>
      <w:r w:rsidRPr="00E2345E">
        <w:rPr>
          <w:rFonts w:ascii="Tahoma" w:eastAsia="Times New Roman" w:hAnsi="Tahoma" w:cs="Tahoma"/>
          <w:sz w:val="20"/>
          <w:szCs w:val="20"/>
          <w:lang w:eastAsia="ru-RU"/>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3.3.Требования к развивающей предметно-пространственной среде.</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3.3.1. 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3.3.3. Развивающая предметно-пространственная среда должна обеспечивать:</w:t>
      </w:r>
    </w:p>
    <w:p w:rsidR="00E2345E" w:rsidRPr="00E2345E" w:rsidRDefault="00E2345E" w:rsidP="00E2345E">
      <w:pPr>
        <w:numPr>
          <w:ilvl w:val="0"/>
          <w:numId w:val="12"/>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реализацию различных образовательных программ;</w:t>
      </w:r>
    </w:p>
    <w:p w:rsidR="00E2345E" w:rsidRPr="00E2345E" w:rsidRDefault="00E2345E" w:rsidP="00E2345E">
      <w:pPr>
        <w:numPr>
          <w:ilvl w:val="0"/>
          <w:numId w:val="12"/>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в случае организации инклюзивного образования — необходимые для него условия;</w:t>
      </w:r>
    </w:p>
    <w:p w:rsidR="00E2345E" w:rsidRPr="00E2345E" w:rsidRDefault="00E2345E" w:rsidP="00E2345E">
      <w:pPr>
        <w:numPr>
          <w:ilvl w:val="0"/>
          <w:numId w:val="12"/>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1) Насыщенность среды должна соответствовать возрастным возможностям детей и содержанию Программы.</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lastRenderedPageBreak/>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E2345E" w:rsidRPr="00E2345E" w:rsidRDefault="00E2345E" w:rsidP="00E2345E">
      <w:pPr>
        <w:numPr>
          <w:ilvl w:val="0"/>
          <w:numId w:val="13"/>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E2345E" w:rsidRPr="00E2345E" w:rsidRDefault="00E2345E" w:rsidP="00E2345E">
      <w:pPr>
        <w:numPr>
          <w:ilvl w:val="0"/>
          <w:numId w:val="13"/>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двигательную активность, в том числе развитие крупной и мелкой моторики, участие в подвижных играх и соревнованиях;</w:t>
      </w:r>
    </w:p>
    <w:p w:rsidR="00E2345E" w:rsidRPr="00E2345E" w:rsidRDefault="00E2345E" w:rsidP="00E2345E">
      <w:pPr>
        <w:numPr>
          <w:ilvl w:val="0"/>
          <w:numId w:val="13"/>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эмоциональное благополучие детей во взаимодействии с предметно-пространственным окружением;</w:t>
      </w:r>
    </w:p>
    <w:p w:rsidR="00E2345E" w:rsidRPr="00E2345E" w:rsidRDefault="00E2345E" w:rsidP="00E2345E">
      <w:pPr>
        <w:numPr>
          <w:ilvl w:val="0"/>
          <w:numId w:val="13"/>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возможность самовыражения детей.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 xml:space="preserve">2) </w:t>
      </w:r>
      <w:proofErr w:type="spellStart"/>
      <w:r w:rsidRPr="00E2345E">
        <w:rPr>
          <w:rFonts w:ascii="Tahoma" w:eastAsia="Times New Roman" w:hAnsi="Tahoma" w:cs="Tahoma"/>
          <w:sz w:val="20"/>
          <w:szCs w:val="20"/>
          <w:lang w:eastAsia="ru-RU"/>
        </w:rPr>
        <w:t>Трансформируемость</w:t>
      </w:r>
      <w:proofErr w:type="spellEnd"/>
      <w:r w:rsidRPr="00E2345E">
        <w:rPr>
          <w:rFonts w:ascii="Tahoma" w:eastAsia="Times New Roman" w:hAnsi="Tahoma" w:cs="Tahoma"/>
          <w:sz w:val="20"/>
          <w:szCs w:val="20"/>
          <w:lang w:eastAsia="ru-RU"/>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 xml:space="preserve">3) </w:t>
      </w:r>
      <w:proofErr w:type="spellStart"/>
      <w:r w:rsidRPr="00E2345E">
        <w:rPr>
          <w:rFonts w:ascii="Tahoma" w:eastAsia="Times New Roman" w:hAnsi="Tahoma" w:cs="Tahoma"/>
          <w:sz w:val="20"/>
          <w:szCs w:val="20"/>
          <w:lang w:eastAsia="ru-RU"/>
        </w:rPr>
        <w:t>Полифункциональность</w:t>
      </w:r>
      <w:proofErr w:type="spellEnd"/>
      <w:r w:rsidRPr="00E2345E">
        <w:rPr>
          <w:rFonts w:ascii="Tahoma" w:eastAsia="Times New Roman" w:hAnsi="Tahoma" w:cs="Tahoma"/>
          <w:sz w:val="20"/>
          <w:szCs w:val="20"/>
          <w:lang w:eastAsia="ru-RU"/>
        </w:rPr>
        <w:t xml:space="preserve"> материалов предполагает:</w:t>
      </w:r>
    </w:p>
    <w:p w:rsidR="00E2345E" w:rsidRPr="00E2345E" w:rsidRDefault="00E2345E" w:rsidP="00E2345E">
      <w:pPr>
        <w:numPr>
          <w:ilvl w:val="0"/>
          <w:numId w:val="14"/>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E2345E" w:rsidRPr="00E2345E" w:rsidRDefault="00E2345E" w:rsidP="00E2345E">
      <w:pPr>
        <w:numPr>
          <w:ilvl w:val="0"/>
          <w:numId w:val="14"/>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4) Вариативность среды предполагает:</w:t>
      </w:r>
    </w:p>
    <w:p w:rsidR="00E2345E" w:rsidRPr="00E2345E" w:rsidRDefault="00E2345E" w:rsidP="00E2345E">
      <w:pPr>
        <w:numPr>
          <w:ilvl w:val="0"/>
          <w:numId w:val="15"/>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E2345E" w:rsidRPr="00E2345E" w:rsidRDefault="00E2345E" w:rsidP="00E2345E">
      <w:pPr>
        <w:numPr>
          <w:ilvl w:val="0"/>
          <w:numId w:val="15"/>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5) Доступность среды предполагает:</w:t>
      </w:r>
    </w:p>
    <w:p w:rsidR="00E2345E" w:rsidRPr="00E2345E" w:rsidRDefault="00E2345E" w:rsidP="00E2345E">
      <w:pPr>
        <w:numPr>
          <w:ilvl w:val="0"/>
          <w:numId w:val="16"/>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E2345E" w:rsidRPr="00E2345E" w:rsidRDefault="00E2345E" w:rsidP="00E2345E">
      <w:pPr>
        <w:numPr>
          <w:ilvl w:val="0"/>
          <w:numId w:val="16"/>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E2345E" w:rsidRPr="00E2345E" w:rsidRDefault="00E2345E" w:rsidP="00E2345E">
      <w:pPr>
        <w:numPr>
          <w:ilvl w:val="0"/>
          <w:numId w:val="16"/>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исправность и сохранность материалов и оборудования.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lastRenderedPageBreak/>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3.4. Требования к кадровым условиям реализации Программы.</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 xml:space="preserve">3.4.1. Реализация Программы обеспечивается руководящими, педагогическими, учебно-вспомогательными, административно-хозяйственными работниками </w:t>
      </w:r>
      <w:proofErr w:type="spellStart"/>
      <w:r w:rsidRPr="00E2345E">
        <w:rPr>
          <w:rFonts w:ascii="Tahoma" w:eastAsia="Times New Roman" w:hAnsi="Tahoma" w:cs="Tahoma"/>
          <w:sz w:val="20"/>
          <w:szCs w:val="20"/>
          <w:lang w:eastAsia="ru-RU"/>
        </w:rPr>
        <w:t>Организации.В</w:t>
      </w:r>
      <w:proofErr w:type="spellEnd"/>
      <w:r w:rsidRPr="00E2345E">
        <w:rPr>
          <w:rFonts w:ascii="Tahoma" w:eastAsia="Times New Roman" w:hAnsi="Tahoma" w:cs="Tahoma"/>
          <w:sz w:val="20"/>
          <w:szCs w:val="20"/>
          <w:lang w:eastAsia="ru-RU"/>
        </w:rPr>
        <w:t>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п. 3.2.5 настоящего Стандарта.</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3.4.3. При работе в Группах для детей с ограниченными возможностям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3.4.4. При организации инклюзивного образования:</w:t>
      </w:r>
    </w:p>
    <w:p w:rsidR="00E2345E" w:rsidRPr="00E2345E" w:rsidRDefault="00E2345E" w:rsidP="00E2345E">
      <w:pPr>
        <w:numPr>
          <w:ilvl w:val="0"/>
          <w:numId w:val="17"/>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при включении в Группу детей с ограниченными возможностям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соответствующих педагогических работников для каждой Группы, в которой организовано инклюзивное образование;</w:t>
      </w:r>
    </w:p>
    <w:p w:rsidR="00E2345E" w:rsidRPr="00E2345E" w:rsidRDefault="00E2345E" w:rsidP="00E2345E">
      <w:pPr>
        <w:numPr>
          <w:ilvl w:val="0"/>
          <w:numId w:val="17"/>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при включении в Группу иных категорий детей, имеющих специальные образовательные потребности, в том числе находящихся в трудной жизненной ситуации6, могут быть привлечены дополнительные педагогические работники, имеющие соответствующую квалификацию.</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3.5. Требования к материально-техническим условиям реализации основной образовательной программы дошкольного образования.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3.5.1. Требования к материально-техническим условиям реализации Программы включают:</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lastRenderedPageBreak/>
        <w:t>1) требования, определяемые в соответствии с санитарно-эпидемиологическими правилами и нормативами;</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 требования, определяемые в соответствии с правилами пожарной безопасности;</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 требования к средствам обучения и воспитания в соответствии с возрастом и индивидуальными особенностями развития детей;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4) оснащенность помещений развивающей предметно-пространственной средой;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5) требования к материально-техническому обеспечению программы (учебно-методический комплект, оборудование, оснащение (предметы).</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3.6. Требования к финансовым условиям реализации основной образовательной программы дошкольного образования.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3.6.1. 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3.6.2. Финансовые условия реализации Программы должны:</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1) обеспечивать возможность выполнения требований Стандарта к условиям реализации и структуре Программы;</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3) отражать структуру и объем расходов, необходимых для реализации Программы, а также механизм их формирования.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дошкольного образования. 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w:t>
      </w:r>
      <w:proofErr w:type="spellStart"/>
      <w:r w:rsidRPr="00E2345E">
        <w:rPr>
          <w:rFonts w:ascii="Tahoma" w:eastAsia="Times New Roman" w:hAnsi="Tahoma" w:cs="Tahoma"/>
          <w:sz w:val="20"/>
          <w:szCs w:val="20"/>
          <w:lang w:eastAsia="ru-RU"/>
        </w:rPr>
        <w:t>сурдоперевод</w:t>
      </w:r>
      <w:proofErr w:type="spellEnd"/>
      <w:r w:rsidRPr="00E2345E">
        <w:rPr>
          <w:rFonts w:ascii="Tahoma" w:eastAsia="Times New Roman" w:hAnsi="Tahoma" w:cs="Tahoma"/>
          <w:sz w:val="20"/>
          <w:szCs w:val="20"/>
          <w:lang w:eastAsia="ru-RU"/>
        </w:rPr>
        <w:t xml:space="preserve"> при реализации образовательных программ, адаптация образовательных учреждений и прилегающих 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w:t>
      </w:r>
      <w:proofErr w:type="spellStart"/>
      <w:r w:rsidRPr="00E2345E">
        <w:rPr>
          <w:rFonts w:ascii="Tahoma" w:eastAsia="Times New Roman" w:hAnsi="Tahoma" w:cs="Tahoma"/>
          <w:sz w:val="20"/>
          <w:szCs w:val="20"/>
          <w:lang w:eastAsia="ru-RU"/>
        </w:rPr>
        <w:t>безбарьерную</w:t>
      </w:r>
      <w:proofErr w:type="spellEnd"/>
      <w:r w:rsidRPr="00E2345E">
        <w:rPr>
          <w:rFonts w:ascii="Tahoma" w:eastAsia="Times New Roman" w:hAnsi="Tahoma" w:cs="Tahoma"/>
          <w:sz w:val="20"/>
          <w:szCs w:val="20"/>
          <w:lang w:eastAsia="ru-RU"/>
        </w:rPr>
        <w:t xml:space="preserve">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 форм обучения и иных особенностей образовательной деятельности, и должен быть достаточным и необходимым для осуществления Организацией:</w:t>
      </w:r>
    </w:p>
    <w:p w:rsidR="00E2345E" w:rsidRPr="00E2345E" w:rsidRDefault="00E2345E" w:rsidP="00E2345E">
      <w:pPr>
        <w:numPr>
          <w:ilvl w:val="0"/>
          <w:numId w:val="18"/>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расходов на оплату труда работников, реализующих Программу;</w:t>
      </w:r>
    </w:p>
    <w:p w:rsidR="00E2345E" w:rsidRPr="00E2345E" w:rsidRDefault="00E2345E" w:rsidP="00E2345E">
      <w:pPr>
        <w:numPr>
          <w:ilvl w:val="0"/>
          <w:numId w:val="18"/>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 xml:space="preserve">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w:t>
      </w:r>
      <w:r w:rsidRPr="00E2345E">
        <w:rPr>
          <w:rFonts w:ascii="Tahoma" w:eastAsia="Times New Roman" w:hAnsi="Tahoma" w:cs="Tahoma"/>
          <w:sz w:val="20"/>
          <w:szCs w:val="20"/>
          <w:lang w:eastAsia="ru-RU"/>
        </w:rPr>
        <w:lastRenderedPageBreak/>
        <w:t>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E2345E" w:rsidRPr="00E2345E" w:rsidRDefault="00E2345E" w:rsidP="00E2345E">
      <w:pPr>
        <w:numPr>
          <w:ilvl w:val="0"/>
          <w:numId w:val="19"/>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расходов, связанных с дополнительным профессиональным образованием руководящих и педагогических работников по профилю их деятельности;</w:t>
      </w:r>
    </w:p>
    <w:p w:rsidR="00E2345E" w:rsidRPr="00E2345E" w:rsidRDefault="00E2345E" w:rsidP="00E2345E">
      <w:pPr>
        <w:numPr>
          <w:ilvl w:val="0"/>
          <w:numId w:val="19"/>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иных расходов, связанных с реализацией и обеспечением реализации Программы.</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u w:val="single"/>
          <w:lang w:eastAsia="ru-RU"/>
        </w:rPr>
        <w:t>IV. Требования к результатам освоения основной образовательной программы дошкольного образования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w:t>
      </w:r>
      <w:r w:rsidRPr="00E2345E">
        <w:rPr>
          <w:rFonts w:ascii="Tahoma" w:eastAsia="Times New Roman" w:hAnsi="Tahoma" w:cs="Tahoma"/>
          <w:i/>
          <w:iCs/>
          <w:sz w:val="20"/>
          <w:lang w:eastAsia="ru-RU"/>
        </w:rPr>
        <w:t>7</w:t>
      </w:r>
      <w:r w:rsidRPr="00E2345E">
        <w:rPr>
          <w:rFonts w:ascii="Tahoma" w:eastAsia="Times New Roman" w:hAnsi="Tahoma" w:cs="Tahoma"/>
          <w:sz w:val="20"/>
          <w:szCs w:val="20"/>
          <w:lang w:eastAsia="ru-RU"/>
        </w:rPr>
        <w:t>). Освоение Программы не сопровождается проведением промежуточных аттестаций и итоговой аттестации воспитанников (</w:t>
      </w:r>
      <w:r w:rsidRPr="00E2345E">
        <w:rPr>
          <w:rFonts w:ascii="Tahoma" w:eastAsia="Times New Roman" w:hAnsi="Tahoma" w:cs="Tahoma"/>
          <w:i/>
          <w:iCs/>
          <w:sz w:val="20"/>
          <w:lang w:eastAsia="ru-RU"/>
        </w:rPr>
        <w:t>8</w:t>
      </w:r>
      <w:r w:rsidRPr="00E2345E">
        <w:rPr>
          <w:rFonts w:ascii="Tahoma" w:eastAsia="Times New Roman" w:hAnsi="Tahoma" w:cs="Tahoma"/>
          <w:sz w:val="20"/>
          <w:szCs w:val="20"/>
          <w:lang w:eastAsia="ru-RU"/>
        </w:rPr>
        <w:t>).</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4.4. Настоящие требования являются ориентирами для: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б) решения задач:</w:t>
      </w:r>
    </w:p>
    <w:p w:rsidR="00E2345E" w:rsidRPr="00E2345E" w:rsidRDefault="00E2345E" w:rsidP="00E2345E">
      <w:pPr>
        <w:numPr>
          <w:ilvl w:val="0"/>
          <w:numId w:val="20"/>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формирования Программы;</w:t>
      </w:r>
    </w:p>
    <w:p w:rsidR="00E2345E" w:rsidRPr="00E2345E" w:rsidRDefault="00E2345E" w:rsidP="00E2345E">
      <w:pPr>
        <w:numPr>
          <w:ilvl w:val="0"/>
          <w:numId w:val="20"/>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анализа профессиональной деятельности;</w:t>
      </w:r>
    </w:p>
    <w:p w:rsidR="00E2345E" w:rsidRPr="00E2345E" w:rsidRDefault="00E2345E" w:rsidP="00E2345E">
      <w:pPr>
        <w:numPr>
          <w:ilvl w:val="0"/>
          <w:numId w:val="20"/>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взаимодействия с семьями;</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lastRenderedPageBreak/>
        <w:t>в) изучения характеристик образования детей в возрасте от 2 месяцев до 8 лет;</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4.5. Целевые ориентиры не могут служить непосредственным основанием при решении управленческих задач, включая:</w:t>
      </w:r>
    </w:p>
    <w:p w:rsidR="00E2345E" w:rsidRPr="00E2345E" w:rsidRDefault="00E2345E" w:rsidP="00E2345E">
      <w:pPr>
        <w:numPr>
          <w:ilvl w:val="0"/>
          <w:numId w:val="21"/>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аттестацию педагогических кадров;</w:t>
      </w:r>
    </w:p>
    <w:p w:rsidR="00E2345E" w:rsidRPr="00E2345E" w:rsidRDefault="00E2345E" w:rsidP="00E2345E">
      <w:pPr>
        <w:numPr>
          <w:ilvl w:val="0"/>
          <w:numId w:val="21"/>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оценку качества образования;</w:t>
      </w:r>
    </w:p>
    <w:p w:rsidR="00E2345E" w:rsidRPr="00E2345E" w:rsidRDefault="00E2345E" w:rsidP="00E2345E">
      <w:pPr>
        <w:numPr>
          <w:ilvl w:val="0"/>
          <w:numId w:val="21"/>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E2345E" w:rsidRPr="00E2345E" w:rsidRDefault="00E2345E" w:rsidP="00E2345E">
      <w:pPr>
        <w:numPr>
          <w:ilvl w:val="0"/>
          <w:numId w:val="21"/>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оценку выполнения муниципального (государственного) задания посредством их включения в показатели качества выполнения задания;</w:t>
      </w:r>
    </w:p>
    <w:p w:rsidR="00E2345E" w:rsidRPr="00E2345E" w:rsidRDefault="00E2345E" w:rsidP="00E2345E">
      <w:pPr>
        <w:numPr>
          <w:ilvl w:val="0"/>
          <w:numId w:val="21"/>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распределение стимулирующего фонда оплаты труда работников Организации.</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Целевые ориентиры образования в младенческом и раннем возрасте:</w:t>
      </w:r>
    </w:p>
    <w:p w:rsidR="00E2345E" w:rsidRPr="00E2345E" w:rsidRDefault="00E2345E" w:rsidP="00E2345E">
      <w:pPr>
        <w:numPr>
          <w:ilvl w:val="0"/>
          <w:numId w:val="22"/>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E2345E" w:rsidRPr="00E2345E" w:rsidRDefault="00E2345E" w:rsidP="00E2345E">
      <w:pPr>
        <w:numPr>
          <w:ilvl w:val="0"/>
          <w:numId w:val="22"/>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E2345E" w:rsidRPr="00E2345E" w:rsidRDefault="00E2345E" w:rsidP="00E2345E">
      <w:pPr>
        <w:numPr>
          <w:ilvl w:val="0"/>
          <w:numId w:val="22"/>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E2345E" w:rsidRPr="00E2345E" w:rsidRDefault="00E2345E" w:rsidP="00E2345E">
      <w:pPr>
        <w:numPr>
          <w:ilvl w:val="0"/>
          <w:numId w:val="22"/>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E2345E" w:rsidRPr="00E2345E" w:rsidRDefault="00E2345E" w:rsidP="00E2345E">
      <w:pPr>
        <w:numPr>
          <w:ilvl w:val="0"/>
          <w:numId w:val="22"/>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проявляет интерес к сверстникам; наблюдает за их действиями и подражает им;</w:t>
      </w:r>
    </w:p>
    <w:p w:rsidR="00E2345E" w:rsidRPr="00E2345E" w:rsidRDefault="00E2345E" w:rsidP="00E2345E">
      <w:pPr>
        <w:numPr>
          <w:ilvl w:val="0"/>
          <w:numId w:val="22"/>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E2345E" w:rsidRPr="00E2345E" w:rsidRDefault="00E2345E" w:rsidP="00E2345E">
      <w:pPr>
        <w:numPr>
          <w:ilvl w:val="0"/>
          <w:numId w:val="22"/>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у ребенка развита крупная моторика, он стремится осваивать различные виды движения (бег, лазанье, перешагивание и пр.).</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Целевые ориентиры на этапе завершения дошкольного образования:</w:t>
      </w:r>
    </w:p>
    <w:p w:rsidR="00E2345E" w:rsidRPr="00E2345E" w:rsidRDefault="00E2345E" w:rsidP="00E2345E">
      <w:pPr>
        <w:numPr>
          <w:ilvl w:val="0"/>
          <w:numId w:val="23"/>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E2345E" w:rsidRPr="00E2345E" w:rsidRDefault="00E2345E" w:rsidP="00E2345E">
      <w:pPr>
        <w:numPr>
          <w:ilvl w:val="0"/>
          <w:numId w:val="23"/>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E2345E" w:rsidRPr="00E2345E" w:rsidRDefault="00E2345E" w:rsidP="00E2345E">
      <w:pPr>
        <w:numPr>
          <w:ilvl w:val="0"/>
          <w:numId w:val="23"/>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E2345E" w:rsidRPr="00E2345E" w:rsidRDefault="00E2345E" w:rsidP="00E2345E">
      <w:pPr>
        <w:numPr>
          <w:ilvl w:val="0"/>
          <w:numId w:val="23"/>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w:t>
      </w:r>
      <w:r w:rsidRPr="00E2345E">
        <w:rPr>
          <w:rFonts w:ascii="Tahoma" w:eastAsia="Times New Roman" w:hAnsi="Tahoma" w:cs="Tahoma"/>
          <w:sz w:val="20"/>
          <w:szCs w:val="20"/>
          <w:lang w:eastAsia="ru-RU"/>
        </w:rPr>
        <w:lastRenderedPageBreak/>
        <w:t>речевого высказывания в ситуации общения, может выделять звуки в словах, у ребенка складываются предпосылки грамотности;</w:t>
      </w:r>
    </w:p>
    <w:p w:rsidR="00E2345E" w:rsidRPr="00E2345E" w:rsidRDefault="00E2345E" w:rsidP="00E2345E">
      <w:pPr>
        <w:numPr>
          <w:ilvl w:val="0"/>
          <w:numId w:val="23"/>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E2345E" w:rsidRPr="00E2345E" w:rsidRDefault="00E2345E" w:rsidP="00E2345E">
      <w:pPr>
        <w:numPr>
          <w:ilvl w:val="0"/>
          <w:numId w:val="23"/>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E2345E" w:rsidRPr="00E2345E" w:rsidRDefault="00E2345E" w:rsidP="00E2345E">
      <w:pPr>
        <w:numPr>
          <w:ilvl w:val="0"/>
          <w:numId w:val="23"/>
        </w:num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E2345E" w:rsidRPr="00E2345E" w:rsidRDefault="00E2345E" w:rsidP="00E2345E">
      <w:pPr>
        <w:shd w:val="clear" w:color="auto" w:fill="FFFFFF" w:themeFill="background1"/>
        <w:spacing w:before="100" w:beforeAutospacing="1" w:after="100" w:afterAutospacing="1" w:line="240" w:lineRule="auto"/>
        <w:jc w:val="both"/>
        <w:rPr>
          <w:rFonts w:ascii="Tahoma" w:eastAsia="Times New Roman" w:hAnsi="Tahoma" w:cs="Tahoma"/>
          <w:sz w:val="20"/>
          <w:szCs w:val="20"/>
          <w:lang w:eastAsia="ru-RU"/>
        </w:rPr>
      </w:pPr>
      <w:r w:rsidRPr="00E2345E">
        <w:rPr>
          <w:rFonts w:ascii="Tahoma" w:eastAsia="Times New Roman" w:hAnsi="Tahoma" w:cs="Tahoma"/>
          <w:sz w:val="20"/>
          <w:szCs w:val="20"/>
          <w:lang w:eastAsia="ru-RU"/>
        </w:rP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4E5040" w:rsidRPr="00E2345E" w:rsidRDefault="004E5040" w:rsidP="00E2345E">
      <w:pPr>
        <w:shd w:val="clear" w:color="auto" w:fill="FFFFFF" w:themeFill="background1"/>
      </w:pPr>
    </w:p>
    <w:sectPr w:rsidR="004E5040" w:rsidRPr="00E2345E" w:rsidSect="004E504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45223"/>
    <w:multiLevelType w:val="multilevel"/>
    <w:tmpl w:val="A42E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9B7FE0"/>
    <w:multiLevelType w:val="multilevel"/>
    <w:tmpl w:val="02283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BC552F"/>
    <w:multiLevelType w:val="multilevel"/>
    <w:tmpl w:val="85AA4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70F3F17"/>
    <w:multiLevelType w:val="multilevel"/>
    <w:tmpl w:val="50D2D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877495D"/>
    <w:multiLevelType w:val="multilevel"/>
    <w:tmpl w:val="92F2B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8BD3AB8"/>
    <w:multiLevelType w:val="multilevel"/>
    <w:tmpl w:val="A6D0E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D9E764F"/>
    <w:multiLevelType w:val="multilevel"/>
    <w:tmpl w:val="EA6CD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EA67068"/>
    <w:multiLevelType w:val="multilevel"/>
    <w:tmpl w:val="149AD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9C6F7B"/>
    <w:multiLevelType w:val="multilevel"/>
    <w:tmpl w:val="4378B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E301718"/>
    <w:multiLevelType w:val="multilevel"/>
    <w:tmpl w:val="4A261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61501D9"/>
    <w:multiLevelType w:val="multilevel"/>
    <w:tmpl w:val="0B90F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0704E30"/>
    <w:multiLevelType w:val="multilevel"/>
    <w:tmpl w:val="B594A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88555F5"/>
    <w:multiLevelType w:val="multilevel"/>
    <w:tmpl w:val="D6308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AA71E9C"/>
    <w:multiLevelType w:val="multilevel"/>
    <w:tmpl w:val="F3942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F177317"/>
    <w:multiLevelType w:val="multilevel"/>
    <w:tmpl w:val="F5182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1115030"/>
    <w:multiLevelType w:val="multilevel"/>
    <w:tmpl w:val="F6360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5682D96"/>
    <w:multiLevelType w:val="multilevel"/>
    <w:tmpl w:val="05C80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E372CD4"/>
    <w:multiLevelType w:val="multilevel"/>
    <w:tmpl w:val="FF785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2ED5E2A"/>
    <w:multiLevelType w:val="multilevel"/>
    <w:tmpl w:val="51DA6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F6E1DB3"/>
    <w:multiLevelType w:val="multilevel"/>
    <w:tmpl w:val="35CEA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2D064A6"/>
    <w:multiLevelType w:val="multilevel"/>
    <w:tmpl w:val="20F02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31F3EBF"/>
    <w:multiLevelType w:val="multilevel"/>
    <w:tmpl w:val="EA4E4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CD53A5E"/>
    <w:multiLevelType w:val="multilevel"/>
    <w:tmpl w:val="F3E89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4"/>
  </w:num>
  <w:num w:numId="3">
    <w:abstractNumId w:val="21"/>
  </w:num>
  <w:num w:numId="4">
    <w:abstractNumId w:val="2"/>
  </w:num>
  <w:num w:numId="5">
    <w:abstractNumId w:val="10"/>
  </w:num>
  <w:num w:numId="6">
    <w:abstractNumId w:val="7"/>
  </w:num>
  <w:num w:numId="7">
    <w:abstractNumId w:val="22"/>
  </w:num>
  <w:num w:numId="8">
    <w:abstractNumId w:val="6"/>
  </w:num>
  <w:num w:numId="9">
    <w:abstractNumId w:val="13"/>
  </w:num>
  <w:num w:numId="10">
    <w:abstractNumId w:val="3"/>
  </w:num>
  <w:num w:numId="11">
    <w:abstractNumId w:val="14"/>
  </w:num>
  <w:num w:numId="12">
    <w:abstractNumId w:val="18"/>
  </w:num>
  <w:num w:numId="13">
    <w:abstractNumId w:val="8"/>
  </w:num>
  <w:num w:numId="14">
    <w:abstractNumId w:val="19"/>
  </w:num>
  <w:num w:numId="15">
    <w:abstractNumId w:val="17"/>
  </w:num>
  <w:num w:numId="16">
    <w:abstractNumId w:val="16"/>
  </w:num>
  <w:num w:numId="17">
    <w:abstractNumId w:val="20"/>
  </w:num>
  <w:num w:numId="18">
    <w:abstractNumId w:val="9"/>
  </w:num>
  <w:num w:numId="19">
    <w:abstractNumId w:val="1"/>
  </w:num>
  <w:num w:numId="20">
    <w:abstractNumId w:val="0"/>
  </w:num>
  <w:num w:numId="21">
    <w:abstractNumId w:val="5"/>
  </w:num>
  <w:num w:numId="22">
    <w:abstractNumId w:val="11"/>
  </w:num>
  <w:num w:numId="2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E2345E"/>
    <w:rsid w:val="004E5040"/>
    <w:rsid w:val="00E2345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504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2345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E2345E"/>
    <w:rPr>
      <w:i/>
      <w:iCs/>
    </w:rPr>
  </w:style>
  <w:style w:type="character" w:styleId="a5">
    <w:name w:val="Strong"/>
    <w:basedOn w:val="a0"/>
    <w:uiPriority w:val="22"/>
    <w:qFormat/>
    <w:rsid w:val="00E2345E"/>
    <w:rPr>
      <w:b/>
      <w:bCs/>
    </w:rPr>
  </w:style>
  <w:style w:type="character" w:customStyle="1" w:styleId="apple-converted-space">
    <w:name w:val="apple-converted-space"/>
    <w:basedOn w:val="a0"/>
    <w:rsid w:val="00E2345E"/>
  </w:style>
</w:styles>
</file>

<file path=word/webSettings.xml><?xml version="1.0" encoding="utf-8"?>
<w:webSettings xmlns:r="http://schemas.openxmlformats.org/officeDocument/2006/relationships" xmlns:w="http://schemas.openxmlformats.org/wordprocessingml/2006/main">
  <w:divs>
    <w:div w:id="1794901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7906</Words>
  <Characters>45068</Characters>
  <Application>Microsoft Office Word</Application>
  <DocSecurity>0</DocSecurity>
  <Lines>375</Lines>
  <Paragraphs>105</Paragraphs>
  <ScaleCrop>false</ScaleCrop>
  <Company>RePack by SPecialiST</Company>
  <LinksUpToDate>false</LinksUpToDate>
  <CharactersWithSpaces>52869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1</cp:revision>
  <dcterms:created xsi:type="dcterms:W3CDTF">2014-02-28T09:40:00Z</dcterms:created>
  <dcterms:modified xsi:type="dcterms:W3CDTF">2014-02-28T09:41:00Z</dcterms:modified>
</cp:coreProperties>
</file>